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5CB2" w14:textId="04D5A42A" w:rsidR="001A2B86" w:rsidRPr="001A2B86" w:rsidRDefault="001A2B86" w:rsidP="001A2B86">
      <w:pPr>
        <w:rPr>
          <w:rFonts w:ascii="Arial" w:eastAsia="Times New Roman" w:hAnsi="Arial" w:cs="Arial"/>
          <w:b/>
          <w:bCs/>
          <w:color w:val="000000"/>
          <w:kern w:val="0"/>
          <w:lang w:val="en-CA" w:eastAsia="nl-NL"/>
          <w14:ligatures w14:val="none"/>
        </w:rPr>
      </w:pPr>
      <w:r w:rsidRPr="001A2B86">
        <w:rPr>
          <w:rFonts w:ascii="Arial" w:eastAsia="Times New Roman" w:hAnsi="Arial" w:cs="Arial"/>
          <w:b/>
          <w:bCs/>
          <w:color w:val="000000"/>
          <w:kern w:val="0"/>
          <w:lang w:val="en-CA" w:eastAsia="nl-NL"/>
          <w14:ligatures w14:val="none"/>
        </w:rPr>
        <w:t>Composition Saint-</w:t>
      </w:r>
      <w:proofErr w:type="spellStart"/>
      <w:r w:rsidRPr="001A2B86">
        <w:rPr>
          <w:rFonts w:ascii="Arial" w:eastAsia="Times New Roman" w:hAnsi="Arial" w:cs="Arial"/>
          <w:b/>
          <w:bCs/>
          <w:color w:val="000000"/>
          <w:kern w:val="0"/>
          <w:lang w:val="en-CA" w:eastAsia="nl-NL"/>
          <w14:ligatures w14:val="none"/>
        </w:rPr>
        <w:t>Sulpice</w:t>
      </w:r>
      <w:proofErr w:type="spellEnd"/>
      <w:r w:rsidRPr="001A2B86">
        <w:rPr>
          <w:rFonts w:ascii="Arial" w:eastAsia="Times New Roman" w:hAnsi="Arial" w:cs="Arial"/>
          <w:b/>
          <w:bCs/>
          <w:color w:val="000000"/>
          <w:kern w:val="0"/>
          <w:lang w:val="en-CA" w:eastAsia="nl-NL"/>
          <w14:ligatures w14:val="none"/>
        </w:rPr>
        <w:t xml:space="preserve"> - </w:t>
      </w:r>
      <w:proofErr w:type="spellStart"/>
      <w:r w:rsidRPr="001A2B86">
        <w:rPr>
          <w:rFonts w:ascii="Arial" w:eastAsia="Times New Roman" w:hAnsi="Arial" w:cs="Arial"/>
          <w:b/>
          <w:bCs/>
          <w:color w:val="000000"/>
          <w:kern w:val="0"/>
          <w:lang w:val="en-CA" w:eastAsia="nl-NL"/>
          <w14:ligatures w14:val="none"/>
        </w:rPr>
        <w:t>l’o</w:t>
      </w:r>
      <w:r w:rsidRPr="001A2B86">
        <w:rPr>
          <w:rFonts w:ascii="Arial" w:eastAsia="Times New Roman" w:hAnsi="Arial" w:cs="Arial"/>
          <w:b/>
          <w:bCs/>
          <w:color w:val="000000"/>
          <w:kern w:val="0"/>
          <w:lang w:val="en-CA" w:eastAsia="nl-NL"/>
          <w14:ligatures w14:val="none"/>
        </w:rPr>
        <w:t>rgue</w:t>
      </w:r>
      <w:proofErr w:type="spellEnd"/>
      <w:r w:rsidRPr="001A2B86">
        <w:rPr>
          <w:rFonts w:ascii="Arial" w:eastAsia="Times New Roman" w:hAnsi="Arial" w:cs="Arial"/>
          <w:b/>
          <w:bCs/>
          <w:color w:val="000000"/>
          <w:kern w:val="0"/>
          <w:lang w:val="en-CA" w:eastAsia="nl-NL"/>
          <w14:ligatures w14:val="none"/>
        </w:rPr>
        <w:t xml:space="preserve"> de </w:t>
      </w:r>
      <w:proofErr w:type="spellStart"/>
      <w:r w:rsidRPr="001A2B86">
        <w:rPr>
          <w:rFonts w:ascii="Arial" w:eastAsia="Times New Roman" w:hAnsi="Arial" w:cs="Arial"/>
          <w:b/>
          <w:bCs/>
          <w:color w:val="000000"/>
          <w:kern w:val="0"/>
          <w:lang w:val="en-CA" w:eastAsia="nl-NL"/>
          <w14:ligatures w14:val="none"/>
        </w:rPr>
        <w:t>Choeur</w:t>
      </w:r>
      <w:proofErr w:type="spellEnd"/>
      <w:r w:rsidRPr="001A2B86">
        <w:rPr>
          <w:rFonts w:ascii="Arial" w:eastAsia="Times New Roman" w:hAnsi="Arial" w:cs="Arial"/>
          <w:b/>
          <w:bCs/>
          <w:color w:val="000000"/>
          <w:kern w:val="0"/>
          <w:lang w:val="en-CA" w:eastAsia="nl-NL"/>
          <w14:ligatures w14:val="none"/>
        </w:rPr>
        <w:t xml:space="preserve"> </w:t>
      </w:r>
    </w:p>
    <w:p w14:paraId="5F55E64A" w14:textId="130780D4" w:rsidR="001A2B86" w:rsidRPr="001A2B86" w:rsidRDefault="001A2B86" w:rsidP="001A2B86">
      <w:pPr>
        <w:rPr>
          <w:rFonts w:ascii="Arial" w:eastAsia="Times New Roman" w:hAnsi="Arial" w:cs="Arial"/>
          <w:color w:val="000000"/>
          <w:kern w:val="0"/>
          <w:lang w:val="fr-FR" w:eastAsia="nl-NL"/>
          <w14:ligatures w14:val="none"/>
        </w:rPr>
      </w:pPr>
      <w:r w:rsidRPr="001A2B86">
        <w:rPr>
          <w:rFonts w:ascii="Arial" w:eastAsia="Times New Roman" w:hAnsi="Arial" w:cs="Arial"/>
          <w:color w:val="000000"/>
          <w:kern w:val="0"/>
          <w:lang w:val="fr-FR" w:eastAsia="nl-NL"/>
          <w14:ligatures w14:val="none"/>
        </w:rPr>
        <w:t>Cavaillé-Coll 1858</w:t>
      </w:r>
    </w:p>
    <w:p w14:paraId="1F7DD9A6" w14:textId="77777777" w:rsidR="001A2B86" w:rsidRPr="001A2B86" w:rsidRDefault="001A2B86" w:rsidP="001A2B86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nl-NL"/>
          <w14:ligatures w14:val="none"/>
        </w:rPr>
      </w:pPr>
    </w:p>
    <w:tbl>
      <w:tblPr>
        <w:tblW w:w="80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2836"/>
        <w:gridCol w:w="2414"/>
      </w:tblGrid>
      <w:tr w:rsidR="001A2B86" w:rsidRPr="001A2B86" w14:paraId="7A4DCF9B" w14:textId="77777777" w:rsidTr="001A2B86">
        <w:trPr>
          <w:tblCellSpacing w:w="0" w:type="dxa"/>
        </w:trPr>
        <w:tc>
          <w:tcPr>
            <w:tcW w:w="1753" w:type="pct"/>
            <w:vAlign w:val="center"/>
            <w:hideMark/>
          </w:tcPr>
          <w:p w14:paraId="7D70859D" w14:textId="071F2E61" w:rsidR="001A2B86" w:rsidRPr="001A2B86" w:rsidRDefault="001A2B86" w:rsidP="001A2B8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r w:rsidRPr="001A2B8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  <w:t>Grand-Orgue</w:t>
            </w:r>
            <w:r w:rsidRPr="001A2B8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  <w:t xml:space="preserve"> (54 </w:t>
            </w:r>
            <w:proofErr w:type="spellStart"/>
            <w:r w:rsidRPr="001A2B8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  <w:t>notes</w:t>
            </w:r>
            <w:proofErr w:type="spellEnd"/>
            <w:r w:rsidRPr="001A2B8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  <w:t>)</w:t>
            </w:r>
          </w:p>
        </w:tc>
        <w:tc>
          <w:tcPr>
            <w:tcW w:w="1754" w:type="pct"/>
            <w:vAlign w:val="center"/>
            <w:hideMark/>
          </w:tcPr>
          <w:p w14:paraId="60C2C4FB" w14:textId="2695E7DD" w:rsidR="001A2B86" w:rsidRPr="001A2B86" w:rsidRDefault="001A2B86" w:rsidP="001A2B8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1A2B8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  <w:t>Récit</w:t>
            </w:r>
            <w:proofErr w:type="spellEnd"/>
            <w:r w:rsidRPr="001A2B8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  <w:t xml:space="preserve"> </w:t>
            </w:r>
            <w:r w:rsidRPr="001A2B8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  <w:t xml:space="preserve">(54 </w:t>
            </w:r>
            <w:proofErr w:type="spellStart"/>
            <w:r w:rsidRPr="001A2B8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  <w:t>notes</w:t>
            </w:r>
            <w:proofErr w:type="spellEnd"/>
            <w:r w:rsidRPr="001A2B8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  <w:t>)</w:t>
            </w:r>
          </w:p>
        </w:tc>
        <w:tc>
          <w:tcPr>
            <w:tcW w:w="1493" w:type="pct"/>
            <w:vAlign w:val="center"/>
            <w:hideMark/>
          </w:tcPr>
          <w:p w14:paraId="2B0BAF38" w14:textId="319FB132" w:rsidR="001A2B86" w:rsidRPr="001A2B86" w:rsidRDefault="001A2B86" w:rsidP="001A2B8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  <w:proofErr w:type="spellStart"/>
            <w:r w:rsidRPr="001A2B8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  <w:t>Pédale</w:t>
            </w:r>
            <w:proofErr w:type="spellEnd"/>
            <w:r w:rsidRPr="001A2B8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  <w:t xml:space="preserve"> (30 </w:t>
            </w:r>
            <w:proofErr w:type="spellStart"/>
            <w:r w:rsidRPr="001A2B8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  <w:t>notes</w:t>
            </w:r>
            <w:proofErr w:type="spellEnd"/>
            <w:r w:rsidRPr="001A2B8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  <w:t>)</w:t>
            </w:r>
          </w:p>
        </w:tc>
      </w:tr>
      <w:tr w:rsidR="001A2B86" w:rsidRPr="001A2B86" w14:paraId="6CDFF4AE" w14:textId="77777777" w:rsidTr="001A2B86">
        <w:trPr>
          <w:tblCellSpacing w:w="0" w:type="dxa"/>
        </w:trPr>
        <w:tc>
          <w:tcPr>
            <w:tcW w:w="1753" w:type="pct"/>
            <w:vAlign w:val="center"/>
            <w:hideMark/>
          </w:tcPr>
          <w:p w14:paraId="16226C77" w14:textId="77777777" w:rsidR="001A2B86" w:rsidRPr="001A2B86" w:rsidRDefault="001A2B86" w:rsidP="001A2B8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nl-NL"/>
                <w14:ligatures w14:val="none"/>
              </w:rPr>
            </w:pPr>
            <w:r w:rsidRPr="001A2B86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nl-NL"/>
                <w14:ligatures w14:val="none"/>
              </w:rPr>
              <w:t>Bourdon 16</w:t>
            </w:r>
            <w:r w:rsidRPr="001A2B86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nl-NL"/>
                <w14:ligatures w14:val="none"/>
              </w:rPr>
              <w:br/>
              <w:t>Bourdon 8</w:t>
            </w:r>
            <w:r w:rsidRPr="001A2B86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nl-NL"/>
                <w14:ligatures w14:val="none"/>
              </w:rPr>
              <w:br/>
              <w:t>Montre 8</w:t>
            </w:r>
            <w:r w:rsidRPr="001A2B86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nl-NL"/>
                <w14:ligatures w14:val="none"/>
              </w:rPr>
              <w:br/>
              <w:t>Salicional 8</w:t>
            </w:r>
            <w:r w:rsidRPr="001A2B86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nl-NL"/>
                <w14:ligatures w14:val="none"/>
              </w:rPr>
              <w:br/>
              <w:t>Flûte Harmonique 8</w:t>
            </w:r>
            <w:r w:rsidRPr="001A2B86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nl-NL"/>
                <w14:ligatures w14:val="none"/>
              </w:rPr>
              <w:br/>
              <w:t>Prestant 4</w:t>
            </w:r>
            <w:r w:rsidRPr="001A2B86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nl-NL"/>
                <w14:ligatures w14:val="none"/>
              </w:rPr>
              <w:br/>
              <w:t>Octave 4</w:t>
            </w:r>
            <w:r w:rsidRPr="001A2B86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nl-NL"/>
                <w14:ligatures w14:val="none"/>
              </w:rPr>
              <w:br/>
              <w:t>Quinte 2 2/3 (Mutin)</w:t>
            </w:r>
            <w:r w:rsidRPr="001A2B86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nl-NL"/>
                <w14:ligatures w14:val="none"/>
              </w:rPr>
              <w:br/>
              <w:t>Doublette 2</w:t>
            </w:r>
            <w:r w:rsidRPr="001A2B86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nl-NL"/>
                <w14:ligatures w14:val="none"/>
              </w:rPr>
              <w:br/>
              <w:t>Plein-Jeu IV rangs</w:t>
            </w:r>
            <w:r w:rsidRPr="001A2B86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nl-NL"/>
                <w14:ligatures w14:val="none"/>
              </w:rPr>
              <w:br/>
              <w:t>Basson 16</w:t>
            </w:r>
            <w:r w:rsidRPr="001A2B86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nl-NL"/>
                <w14:ligatures w14:val="none"/>
              </w:rPr>
              <w:br/>
              <w:t>Trompette 8</w:t>
            </w:r>
            <w:r w:rsidRPr="001A2B86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nl-NL"/>
                <w14:ligatures w14:val="none"/>
              </w:rPr>
              <w:br/>
              <w:t>Clairon 4</w:t>
            </w:r>
          </w:p>
        </w:tc>
        <w:tc>
          <w:tcPr>
            <w:tcW w:w="1754" w:type="pct"/>
            <w:hideMark/>
          </w:tcPr>
          <w:p w14:paraId="41A7CE26" w14:textId="77777777" w:rsidR="001A2B86" w:rsidRPr="001A2B86" w:rsidRDefault="001A2B86" w:rsidP="001A2B86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nl-NL"/>
                <w14:ligatures w14:val="none"/>
              </w:rPr>
            </w:pPr>
            <w:r w:rsidRPr="001A2B86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nl-NL"/>
                <w14:ligatures w14:val="none"/>
              </w:rPr>
              <w:t>Flûte traversière 8</w:t>
            </w:r>
            <w:r w:rsidRPr="001A2B86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nl-NL"/>
                <w14:ligatures w14:val="none"/>
              </w:rPr>
              <w:br/>
              <w:t>Viole de gambe 8</w:t>
            </w:r>
            <w:r w:rsidRPr="001A2B86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nl-NL"/>
                <w14:ligatures w14:val="none"/>
              </w:rPr>
              <w:br/>
              <w:t>Voix céleste 8</w:t>
            </w:r>
            <w:r w:rsidRPr="001A2B86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nl-NL"/>
                <w14:ligatures w14:val="none"/>
              </w:rPr>
              <w:br/>
              <w:t xml:space="preserve">Flûte </w:t>
            </w:r>
            <w:proofErr w:type="spellStart"/>
            <w:r w:rsidRPr="001A2B86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nl-NL"/>
                <w14:ligatures w14:val="none"/>
              </w:rPr>
              <w:t>octaviante</w:t>
            </w:r>
            <w:proofErr w:type="spellEnd"/>
            <w:r w:rsidRPr="001A2B86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nl-NL"/>
                <w14:ligatures w14:val="none"/>
              </w:rPr>
              <w:t xml:space="preserve"> 4</w:t>
            </w:r>
            <w:r w:rsidRPr="001A2B86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nl-NL"/>
                <w14:ligatures w14:val="none"/>
              </w:rPr>
              <w:br/>
              <w:t>Octavin 2</w:t>
            </w:r>
            <w:r w:rsidRPr="001A2B86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nl-NL"/>
                <w14:ligatures w14:val="none"/>
              </w:rPr>
              <w:br/>
              <w:t>Cor anglais 8</w:t>
            </w:r>
            <w:r w:rsidRPr="001A2B86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nl-NL"/>
                <w14:ligatures w14:val="none"/>
              </w:rPr>
              <w:br/>
              <w:t>Trompette harmonique 8</w:t>
            </w:r>
            <w:r w:rsidRPr="001A2B86">
              <w:rPr>
                <w:rFonts w:ascii="Arial" w:eastAsia="Times New Roman" w:hAnsi="Arial" w:cs="Arial"/>
                <w:kern w:val="0"/>
                <w:sz w:val="20"/>
                <w:szCs w:val="20"/>
                <w:lang w:val="fr-FR" w:eastAsia="nl-NL"/>
                <w14:ligatures w14:val="none"/>
              </w:rPr>
              <w:br/>
              <w:t>Clairon 4</w:t>
            </w:r>
          </w:p>
        </w:tc>
        <w:tc>
          <w:tcPr>
            <w:tcW w:w="1493" w:type="pct"/>
            <w:hideMark/>
          </w:tcPr>
          <w:p w14:paraId="3BB91F34" w14:textId="77777777" w:rsidR="001A2B86" w:rsidRPr="001A2B86" w:rsidRDefault="001A2B86" w:rsidP="001A2B86">
            <w:pPr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fr-FR" w:eastAsia="nl-NL"/>
                <w14:ligatures w14:val="none"/>
              </w:rPr>
            </w:pPr>
            <w:proofErr w:type="spellStart"/>
            <w:r w:rsidRPr="001A2B86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fr-FR" w:eastAsia="nl-NL"/>
                <w14:ligatures w14:val="none"/>
              </w:rPr>
              <w:t>Soubasse</w:t>
            </w:r>
            <w:proofErr w:type="spellEnd"/>
            <w:r w:rsidRPr="001A2B86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fr-FR" w:eastAsia="nl-NL"/>
                <w14:ligatures w14:val="none"/>
              </w:rPr>
              <w:t xml:space="preserve"> 16</w:t>
            </w:r>
          </w:p>
          <w:p w14:paraId="517ABE36" w14:textId="0E607A9F" w:rsidR="001A2B86" w:rsidRPr="001A2B86" w:rsidRDefault="001A2B86" w:rsidP="001A2B86">
            <w:pPr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fr-FR" w:eastAsia="nl-NL"/>
                <w14:ligatures w14:val="none"/>
              </w:rPr>
            </w:pPr>
            <w:r w:rsidRPr="001A2B86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fr-FR" w:eastAsia="nl-NL"/>
                <w14:ligatures w14:val="none"/>
              </w:rPr>
              <w:t>(emprunt du Bourdon 16 du G.O.)</w:t>
            </w:r>
          </w:p>
        </w:tc>
      </w:tr>
    </w:tbl>
    <w:p w14:paraId="7FE62DB7" w14:textId="77777777" w:rsidR="002A059E" w:rsidRPr="001A2B86" w:rsidRDefault="002A059E" w:rsidP="001A2B86">
      <w:pPr>
        <w:rPr>
          <w:lang w:val="fr-FR"/>
        </w:rPr>
      </w:pPr>
    </w:p>
    <w:sectPr w:rsidR="002A059E" w:rsidRPr="001A2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86"/>
    <w:rsid w:val="001A2B86"/>
    <w:rsid w:val="002A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DB90"/>
  <w15:chartTrackingRefBased/>
  <w15:docId w15:val="{9BBAE6A7-4204-4C37-B5BE-89AC7C8C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395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Hildebrandt</dc:creator>
  <cp:keywords/>
  <dc:description/>
  <cp:lastModifiedBy>Vincent Hildebrandt</cp:lastModifiedBy>
  <cp:revision>1</cp:revision>
  <dcterms:created xsi:type="dcterms:W3CDTF">2023-11-12T14:34:00Z</dcterms:created>
  <dcterms:modified xsi:type="dcterms:W3CDTF">2023-11-12T14:38:00Z</dcterms:modified>
</cp:coreProperties>
</file>